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Что такое ФГОС? 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444444"/>
          <w:sz w:val="28"/>
          <w:szCs w:val="17"/>
        </w:rPr>
        <w:t> 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образовательные стандарты (далее - ФГОС).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t>С 1 сентября 2011 года по новым стандартам предстоит учиться всем первоклассникам.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Что такое Федеральный государственный стандарт начального общего образования?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 xml:space="preserve">на сайте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МинобрнаукиРоссии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:М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t>атериалы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по ФГОС НОО 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 xml:space="preserve">Какие требования выдвигает </w:t>
      </w:r>
      <w:proofErr w:type="gramStart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новый</w:t>
      </w:r>
      <w:proofErr w:type="gramEnd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 xml:space="preserve"> ФГОС НОО?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Стандарт выдвигает три группы требований: Требования к результатам освоения основной образовательной программы начального общего образования; Требования к структуре основной образовательной программы начального общего образования; Требования к условиям реализации основной образовательной программы начального общего образования.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Что является отличительной особенностью нового Стандарта?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 xml:space="preserve">Отличительной особенностью нового стандарта является его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деятельностный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метапредметных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и предметных результатов.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общеучебные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умения", "общие способы деятельности", "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надпредметные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деятельностный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подход в образовательном процессе начальной школы.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lastRenderedPageBreak/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указывается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Какие требования к результатам обучающимся устанавливает Стандарт?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Стандарт  устанавливает требования к результатам обучающихся,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осоивших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основную образовательную программу начального общего образования:·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- личностным</w:t>
      </w:r>
      <w:r w:rsidRPr="004024CE">
        <w:rPr>
          <w:color w:val="1B1B1B"/>
          <w:sz w:val="28"/>
          <w:szCs w:val="17"/>
          <w:bdr w:val="none" w:sz="0" w:space="0" w:color="auto" w:frame="1"/>
        </w:rPr>
        <w:t xml:space="preserve">, включающим готовность и способность обучающихся к саморазвитию,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сформированность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сформированность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основ гражданской идентичности;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t>·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 xml:space="preserve">- </w:t>
      </w:r>
      <w:proofErr w:type="spellStart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метапредметным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межпредметными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понятиями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.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 xml:space="preserve">- </w:t>
      </w:r>
      <w:proofErr w:type="gramStart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п</w:t>
      </w:r>
      <w:proofErr w:type="gramEnd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редметным</w:t>
      </w:r>
      <w:r w:rsidRPr="004024CE">
        <w:rPr>
          <w:color w:val="1B1B1B"/>
          <w:sz w:val="28"/>
          <w:szCs w:val="17"/>
          <w:bdr w:val="none" w:sz="0" w:space="0" w:color="auto" w:frame="1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   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     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Пример: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Выпускник научится самостоятельно озаглавливать текст и создавать план текста.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Выпускник получит возможность научиться создавать текст по предложенному заголовку.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Что изучается с использованием ИКТ?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</w:t>
      </w:r>
      <w:r w:rsidRPr="004024CE">
        <w:rPr>
          <w:color w:val="1B1B1B"/>
          <w:sz w:val="28"/>
          <w:szCs w:val="17"/>
          <w:bdr w:val="none" w:sz="0" w:space="0" w:color="auto" w:frame="1"/>
        </w:rPr>
        <w:lastRenderedPageBreak/>
        <w:t>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   Изучение искусства предполагает изучение современных видов искусства наравне 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с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традиционными. В частности, цифровой фотографии,</w:t>
      </w:r>
      <w:r>
        <w:rPr>
          <w:color w:val="1B1B1B"/>
          <w:sz w:val="28"/>
          <w:szCs w:val="17"/>
          <w:bdr w:val="none" w:sz="0" w:space="0" w:color="auto" w:frame="1"/>
        </w:rPr>
        <w:t xml:space="preserve"> </w:t>
      </w:r>
      <w:r w:rsidRPr="004024CE">
        <w:rPr>
          <w:color w:val="1B1B1B"/>
          <w:sz w:val="28"/>
          <w:szCs w:val="17"/>
          <w:bdr w:val="none" w:sz="0" w:space="0" w:color="auto" w:frame="1"/>
        </w:rPr>
        <w:t>видеофильма, мультипликации.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"Я и мое имя", "Моя семья", совместное издание Азбуки и многое другое. Родители должны всячески стимулировать детей к этой работе.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t> 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Могут ли родители принимать участие в формировании ООП?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Да. В новом стандарте закреплено то, что 20% ООП формируется участниками образовательного процесса, а значит, и родителями. Процедура участия должна быть прописана локальным документом школы, например, при делегировании таких полномочий Управляющему Совету школы Положением о Совете. Также стандарт разрешает формирование индивидуальных учебных планов для учащихся, прежде всего для одаренных детей и детей с ограниченными возможностями здоровья. Формирование таких учебных планов происходит с участием родителей и учащихся.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br/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Изменяться ли учебники для начальной школы?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 xml:space="preserve">Да, содержание учебников изменено в соответствии с новыми требованиями к результатам. Но наименование учебных комплектов для начальной школы осталось прежним: «Гармония», «Начальная школа XI века», «Перспектива», «Школа 2000», «Классическая начальная школа», «Перспективная начальная школа», «Планета знаний», «Школа России» и др. Ежегодно рекомендованный перечень УМК для начальной школы утверждается приказом Министерства образования и науки РФ. Выбор УМК из числа 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рекомендованных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осуществляет </w:t>
      </w:r>
      <w:r w:rsidRPr="004024CE">
        <w:rPr>
          <w:color w:val="1B1B1B"/>
          <w:sz w:val="28"/>
          <w:szCs w:val="17"/>
          <w:bdr w:val="none" w:sz="0" w:space="0" w:color="auto" w:frame="1"/>
        </w:rPr>
        <w:lastRenderedPageBreak/>
        <w:t>школа. К таким относятся «Начальная школа XI века», «Перспектива», «Школа 2000», «Школа России».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Что представляет собой учебно-методический комплекс (УМК)?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УМК –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Иными словами, УМК представляет собой  совокупность составляющих: учебников, методических рекомендаций для учителя, рабочих и проверочных тетрадей, может быть, материалов на цифровых носителях и т. д.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Какие образовательные системы, приняты государством?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Сейчас наши ученики 1-ой ступени образования занимаются в рамках какой-то одной государственной системы. Всего существует три системы образования, принятые государством: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>·         – традиционная начальная система;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развивающая система Л. В.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Занкова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>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развивающая система Д. Б.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Эльконина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 xml:space="preserve"> – В. В. Давыдова.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1B1B1B"/>
          <w:sz w:val="28"/>
          <w:szCs w:val="17"/>
          <w:bdr w:val="none" w:sz="0" w:space="0" w:color="auto" w:frame="1"/>
        </w:rPr>
        <w:t>В трех системах начального образования интенсивно развивается вариативность  образовательных программ и учебно-методических комплексов. В силу того, что учителю сложно смоделировать свой комплект учебников, авторскими коллективами разных издательств были разработаны целостные модели образования, которые обеспечиваются комплектами учебников по всем предметам с 1 по 4 классы. Каждая модель начального образования построена на единых психолого-педагогических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концептуальных основах. Содержание предметов в этих моделях выстраивается в единой логике, которой соответствует методический аппарат всех учебников. В настоящее время к целостным моделям относятся: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«Начальная школа XXI века» (научный руководитель, профессор Н.Ф. Виноградова)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соответсует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 xml:space="preserve"> ФГОС;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«Перспектива»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соответсует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 xml:space="preserve"> ФГОС;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«Школа 2100» (научный руководитель академик А. А. Леонтьев) 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соответсует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 xml:space="preserve"> ФГОС;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«Школа России» (научный руководитель А.А. Плешаков) 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соответсует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 xml:space="preserve"> ФГОС;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>·         – УМК «Планета знаний» (под редакцией И.А. Петровой);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>·         – УМК «Гармония» (научный руководитель, профессор Н.Б. Истомина);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«Классическая начальная школа» (научный руководитель, профессор Т. Г.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Рамзаева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>);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«Перспективная начальная школа» (научный руководитель, профессор Р.Г.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Чуракова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>)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развивающей системы Л.В.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Занкова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>;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color w:val="292929"/>
          <w:sz w:val="28"/>
          <w:szCs w:val="17"/>
          <w:bdr w:val="none" w:sz="0" w:space="0" w:color="auto" w:frame="1"/>
        </w:rPr>
        <w:t xml:space="preserve">·         – УМК развивающей системы Д.Б. </w:t>
      </w:r>
      <w:proofErr w:type="spellStart"/>
      <w:r w:rsidRPr="004024CE">
        <w:rPr>
          <w:color w:val="292929"/>
          <w:sz w:val="28"/>
          <w:szCs w:val="17"/>
          <w:bdr w:val="none" w:sz="0" w:space="0" w:color="auto" w:frame="1"/>
        </w:rPr>
        <w:t>Эльконина</w:t>
      </w:r>
      <w:proofErr w:type="spellEnd"/>
      <w:r w:rsidRPr="004024CE">
        <w:rPr>
          <w:color w:val="292929"/>
          <w:sz w:val="28"/>
          <w:szCs w:val="17"/>
          <w:bdr w:val="none" w:sz="0" w:space="0" w:color="auto" w:frame="1"/>
        </w:rPr>
        <w:t xml:space="preserve"> – В.В. Давыдова.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Сколько дополнительных занятий (кружков, секций) может посещать мой ребенок?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 xml:space="preserve">Выбор внеурочных занятий, предлагаемых школой, и их количество осуществляет родитель. Однако не следует забывать о возможной перегрузке </w:t>
      </w:r>
      <w:r w:rsidRPr="004024CE">
        <w:rPr>
          <w:color w:val="1B1B1B"/>
          <w:sz w:val="28"/>
          <w:szCs w:val="17"/>
          <w:bdr w:val="none" w:sz="0" w:space="0" w:color="auto" w:frame="1"/>
        </w:rPr>
        <w:lastRenderedPageBreak/>
        <w:t>ребенка. Психологи рекомендуют не более 2-3 занятий в неделю сверх общей программы обучения.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Предусматривает ли новый стандарт увеличение или уменьшение количества учебных часов в начальной школе?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(5-ти или 6-тидневка). Количество часов в неделю увеличилось до 21 часа за счет добавления еще 1 урока физкультуры (с 1 сентября 2011 года обязательны 3 урока физкультуры). Это зафиксировано новыми санитарными правилами и нормами (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СанПиН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>) от 3 марта 2011 года.</w:t>
      </w:r>
    </w:p>
    <w:p w:rsidR="004024CE" w:rsidRPr="004024CE" w:rsidRDefault="004024CE" w:rsidP="004024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17"/>
        </w:rPr>
      </w:pP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Для чего проводятся тестирования в первом классе? </w:t>
      </w:r>
      <w:r w:rsidRPr="004024CE">
        <w:rPr>
          <w:color w:val="1B1B1B"/>
          <w:sz w:val="28"/>
          <w:szCs w:val="17"/>
          <w:bdr w:val="none" w:sz="0" w:space="0" w:color="auto" w:frame="1"/>
        </w:rPr>
        <w:br/>
        <w:t>Тестирование в первых классах не проводится. Также не существует «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миниЕГЭ</w:t>
      </w:r>
      <w:proofErr w:type="spellEnd"/>
      <w:r w:rsidRPr="004024CE">
        <w:rPr>
          <w:color w:val="1B1B1B"/>
          <w:sz w:val="28"/>
          <w:szCs w:val="17"/>
          <w:bdr w:val="none" w:sz="0" w:space="0" w:color="auto" w:frame="1"/>
        </w:rPr>
        <w:t>», которые сейчас существуют в продаже ни для первых, ни для каких классов начальной школы. В школе проводятся </w:t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мониторинговые исследования.</w:t>
      </w:r>
      <w:r w:rsidRPr="004024CE">
        <w:rPr>
          <w:color w:val="1B1B1B"/>
          <w:sz w:val="28"/>
          <w:szCs w:val="17"/>
          <w:bdr w:val="none" w:sz="0" w:space="0" w:color="auto" w:frame="1"/>
        </w:rPr>
        <w:t xml:space="preserve"> Они носят диагностический </w:t>
      </w:r>
      <w:proofErr w:type="spellStart"/>
      <w:r w:rsidRPr="004024CE">
        <w:rPr>
          <w:color w:val="1B1B1B"/>
          <w:sz w:val="28"/>
          <w:szCs w:val="17"/>
          <w:bdr w:val="none" w:sz="0" w:space="0" w:color="auto" w:frame="1"/>
        </w:rPr>
        <w:t>характер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.</w:t>
      </w:r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Ц</w:t>
      </w:r>
      <w:proofErr w:type="gramEnd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>ель</w:t>
      </w:r>
      <w:proofErr w:type="spellEnd"/>
      <w:r w:rsidRPr="004024CE">
        <w:rPr>
          <w:rStyle w:val="a4"/>
          <w:color w:val="1B1B1B"/>
          <w:sz w:val="28"/>
          <w:szCs w:val="17"/>
          <w:bdr w:val="none" w:sz="0" w:space="0" w:color="auto" w:frame="1"/>
        </w:rPr>
        <w:t xml:space="preserve"> проведения</w:t>
      </w:r>
      <w:r w:rsidRPr="004024CE">
        <w:rPr>
          <w:color w:val="1B1B1B"/>
          <w:sz w:val="28"/>
          <w:szCs w:val="17"/>
          <w:bdr w:val="none" w:sz="0" w:space="0" w:color="auto" w:frame="1"/>
        </w:rPr>
        <w:t xml:space="preserve"> – не проверка знаний и способностей вашего ребенка, а измерение уровня готовности к обучению (проводится в некоторых школах в начале учебного года) и уровня усвоения учебного материала, уровня овладения универсальными учебными действиями (проводится во всех школах в конце первого класса). Данные, полученные в ходе исследований, позволяют обеспечить своевременное оказание педагогической помощи каждому ученику, при необходимости изменить организацию обучения, внести корректировки в учебные </w:t>
      </w:r>
      <w:proofErr w:type="gramStart"/>
      <w:r w:rsidRPr="004024CE">
        <w:rPr>
          <w:color w:val="1B1B1B"/>
          <w:sz w:val="28"/>
          <w:szCs w:val="17"/>
          <w:bdr w:val="none" w:sz="0" w:space="0" w:color="auto" w:frame="1"/>
        </w:rPr>
        <w:t>программы</w:t>
      </w:r>
      <w:proofErr w:type="gramEnd"/>
      <w:r w:rsidRPr="004024CE">
        <w:rPr>
          <w:color w:val="1B1B1B"/>
          <w:sz w:val="28"/>
          <w:szCs w:val="17"/>
          <w:bdr w:val="none" w:sz="0" w:space="0" w:color="auto" w:frame="1"/>
        </w:rPr>
        <w:t xml:space="preserve"> как на уровне школы, так и на уровне региона в целом.</w:t>
      </w:r>
    </w:p>
    <w:p w:rsidR="003E72B9" w:rsidRDefault="003E72B9"/>
    <w:sectPr w:rsidR="003E72B9" w:rsidSect="004024C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CE"/>
    <w:rsid w:val="003E72B9"/>
    <w:rsid w:val="0040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2018-01-27T16:24:00Z</dcterms:created>
  <dcterms:modified xsi:type="dcterms:W3CDTF">2018-01-27T16:25:00Z</dcterms:modified>
</cp:coreProperties>
</file>